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0A77D">
      <w:pPr>
        <w:jc w:val="center"/>
        <w:rPr>
          <w:rFonts w:hint="eastAsia"/>
          <w:b/>
          <w:bCs/>
          <w:color w:val="000000"/>
          <w:sz w:val="36"/>
          <w:szCs w:val="36"/>
        </w:rPr>
      </w:pPr>
      <w:r>
        <w:rPr>
          <w:rFonts w:hint="eastAsia"/>
          <w:b/>
          <w:bCs/>
          <w:color w:val="000000"/>
          <w:sz w:val="36"/>
          <w:szCs w:val="36"/>
        </w:rPr>
        <w:t>宁波杉杉新材料科技有限公司</w:t>
      </w:r>
    </w:p>
    <w:p w14:paraId="0058678B">
      <w:pPr>
        <w:jc w:val="center"/>
        <w:rPr>
          <w:rFonts w:hint="eastAsia"/>
          <w:b/>
          <w:bCs/>
          <w:color w:val="000000"/>
          <w:sz w:val="36"/>
          <w:szCs w:val="36"/>
        </w:rPr>
      </w:pPr>
      <w:r>
        <w:rPr>
          <w:rFonts w:hint="eastAsia"/>
          <w:b/>
          <w:bCs/>
          <w:color w:val="000000"/>
          <w:sz w:val="36"/>
          <w:szCs w:val="36"/>
        </w:rPr>
        <w:t>年产30000吨锂电池负极材料成品线技改项目</w:t>
      </w:r>
    </w:p>
    <w:p w14:paraId="05848D5D">
      <w:pPr>
        <w:jc w:val="center"/>
        <w:rPr>
          <w:b/>
          <w:bCs/>
          <w:color w:val="000000"/>
          <w:sz w:val="36"/>
          <w:szCs w:val="36"/>
        </w:rPr>
      </w:pPr>
      <w:r>
        <w:rPr>
          <w:rFonts w:hint="eastAsia"/>
          <w:b/>
          <w:bCs/>
          <w:color w:val="000000"/>
          <w:sz w:val="36"/>
          <w:szCs w:val="36"/>
        </w:rPr>
        <w:t>竣工环境保护验收</w:t>
      </w:r>
      <w:r>
        <w:rPr>
          <w:b/>
          <w:bCs/>
          <w:color w:val="000000"/>
          <w:sz w:val="36"/>
          <w:szCs w:val="36"/>
        </w:rPr>
        <w:t>意见</w:t>
      </w:r>
    </w:p>
    <w:p w14:paraId="45D878AD">
      <w:pPr>
        <w:spacing w:line="400" w:lineRule="exact"/>
        <w:ind w:firstLine="480" w:firstLineChars="200"/>
        <w:jc w:val="left"/>
        <w:rPr>
          <w:sz w:val="24"/>
          <w:szCs w:val="20"/>
        </w:rPr>
      </w:pPr>
      <w:r>
        <w:rPr>
          <w:color w:val="auto"/>
          <w:sz w:val="24"/>
          <w:szCs w:val="20"/>
        </w:rPr>
        <w:t>20</w:t>
      </w:r>
      <w:r>
        <w:rPr>
          <w:rFonts w:hint="eastAsia"/>
          <w:color w:val="auto"/>
          <w:sz w:val="24"/>
          <w:szCs w:val="20"/>
        </w:rPr>
        <w:t>2</w:t>
      </w:r>
      <w:r>
        <w:rPr>
          <w:rFonts w:hint="eastAsia"/>
          <w:color w:val="auto"/>
          <w:sz w:val="24"/>
          <w:szCs w:val="20"/>
          <w:lang w:val="en-US" w:eastAsia="zh-CN"/>
        </w:rPr>
        <w:t>5</w:t>
      </w:r>
      <w:r>
        <w:rPr>
          <w:color w:val="auto"/>
          <w:sz w:val="24"/>
          <w:szCs w:val="20"/>
        </w:rPr>
        <w:t>年</w:t>
      </w:r>
      <w:r>
        <w:rPr>
          <w:rFonts w:hint="eastAsia"/>
          <w:color w:val="auto"/>
          <w:sz w:val="24"/>
          <w:szCs w:val="20"/>
          <w:lang w:val="en-US" w:eastAsia="zh-CN"/>
        </w:rPr>
        <w:t>3</w:t>
      </w:r>
      <w:r>
        <w:rPr>
          <w:color w:val="auto"/>
          <w:sz w:val="24"/>
          <w:szCs w:val="20"/>
        </w:rPr>
        <w:t>月</w:t>
      </w:r>
      <w:r>
        <w:rPr>
          <w:rFonts w:hint="eastAsia"/>
          <w:color w:val="auto"/>
          <w:sz w:val="24"/>
          <w:szCs w:val="20"/>
          <w:lang w:val="en-US" w:eastAsia="zh-CN"/>
        </w:rPr>
        <w:t>2</w:t>
      </w:r>
      <w:bookmarkStart w:id="0" w:name="_GoBack"/>
      <w:bookmarkEnd w:id="0"/>
      <w:r>
        <w:rPr>
          <w:rFonts w:hint="eastAsia"/>
          <w:color w:val="auto"/>
          <w:sz w:val="24"/>
          <w:szCs w:val="20"/>
          <w:lang w:val="en-US" w:eastAsia="zh-CN"/>
        </w:rPr>
        <w:t>8</w:t>
      </w:r>
      <w:r>
        <w:rPr>
          <w:color w:val="auto"/>
          <w:sz w:val="24"/>
          <w:szCs w:val="20"/>
        </w:rPr>
        <w:t>日</w:t>
      </w:r>
      <w:r>
        <w:rPr>
          <w:rFonts w:hint="eastAsia"/>
          <w:color w:val="auto"/>
          <w:sz w:val="24"/>
          <w:szCs w:val="20"/>
        </w:rPr>
        <w:t>，</w:t>
      </w:r>
      <w:r>
        <w:rPr>
          <w:rFonts w:hint="eastAsia"/>
          <w:sz w:val="24"/>
          <w:szCs w:val="20"/>
        </w:rPr>
        <w:t>宁波杉杉新材料科技有限公司年产30000吨锂电池负极材料成品线技改项目</w:t>
      </w:r>
      <w:r>
        <w:rPr>
          <w:rFonts w:hint="eastAsia"/>
          <w:sz w:val="24"/>
        </w:rPr>
        <w:t>竣工环境保护验收报告并对照《建设项目竣工环境保护验收暂行办法</w:t>
      </w:r>
      <w:r>
        <w:rPr>
          <w:rFonts w:hint="eastAsia"/>
          <w:sz w:val="24"/>
          <w:szCs w:val="20"/>
        </w:rPr>
        <w:t>》，严格按照国家有关法律法规，建设项目竣工环境保护验收技术规范。本项目环境影响评价报告表和审批部门审批意见等要求对本项目进行验收，提出意见如下：</w:t>
      </w:r>
    </w:p>
    <w:p w14:paraId="30A9CA2C">
      <w:pPr>
        <w:pStyle w:val="5"/>
        <w:numPr>
          <w:ilvl w:val="0"/>
          <w:numId w:val="0"/>
        </w:numPr>
        <w:spacing w:line="400" w:lineRule="exact"/>
        <w:ind w:left="480" w:leftChars="0" w:hanging="480" w:firstLineChars="0"/>
        <w:rPr>
          <w:rFonts w:ascii="Times New Roman" w:hAnsi="Times New Roman"/>
          <w:sz w:val="24"/>
        </w:rPr>
      </w:pPr>
      <w:r>
        <w:rPr>
          <w:rFonts w:hint="default" w:ascii="Times New Roman" w:hAnsi="Times New Roman" w:eastAsia="宋体" w:cs="宋体"/>
          <w:kern w:val="0"/>
          <w:sz w:val="24"/>
          <w:szCs w:val="22"/>
          <w:lang w:val="zh-CN" w:eastAsia="zh-CN" w:bidi="zh-CN"/>
        </w:rPr>
        <w:t>一</w:t>
      </w:r>
      <w:r>
        <w:rPr>
          <w:rFonts w:hint="eastAsia" w:ascii="Times New Roman" w:hAnsi="Times New Roman" w:cs="宋体"/>
          <w:kern w:val="0"/>
          <w:sz w:val="24"/>
          <w:szCs w:val="22"/>
          <w:lang w:val="zh-CN" w:eastAsia="zh-CN" w:bidi="zh-CN"/>
        </w:rPr>
        <w:t>、</w:t>
      </w:r>
      <w:r>
        <w:rPr>
          <w:rFonts w:hint="eastAsia" w:ascii="Times New Roman" w:hAnsi="Times New Roman"/>
          <w:sz w:val="24"/>
        </w:rPr>
        <w:t>工程建设基本情况</w:t>
      </w:r>
    </w:p>
    <w:p w14:paraId="4CCF8560">
      <w:pPr>
        <w:pStyle w:val="5"/>
        <w:numPr>
          <w:ilvl w:val="0"/>
          <w:numId w:val="1"/>
        </w:numPr>
        <w:spacing w:line="360" w:lineRule="auto"/>
        <w:rPr>
          <w:rFonts w:ascii="Times New Roman" w:hAnsi="Times New Roman"/>
          <w:sz w:val="24"/>
        </w:rPr>
      </w:pPr>
      <w:r>
        <w:rPr>
          <w:rFonts w:hint="eastAsia" w:ascii="Times New Roman" w:hAnsi="Times New Roman"/>
          <w:sz w:val="24"/>
        </w:rPr>
        <w:t>建设地点、规模、主要建设内容</w:t>
      </w:r>
    </w:p>
    <w:p w14:paraId="1BB2F270">
      <w:pPr>
        <w:pStyle w:val="5"/>
        <w:spacing w:before="0" w:line="360" w:lineRule="auto"/>
        <w:ind w:left="0" w:firstLine="420"/>
        <w:rPr>
          <w:rFonts w:hint="default" w:ascii="Times New Roman" w:hAnsi="Times New Roman" w:cs="Times New Roman"/>
          <w:sz w:val="24"/>
        </w:rPr>
      </w:pPr>
      <w:r>
        <w:rPr>
          <w:rFonts w:hint="eastAsia" w:ascii="Times New Roman" w:hAnsi="Times New Roman" w:eastAsia="宋体" w:cs="Times New Roman"/>
          <w:color w:val="auto"/>
          <w:sz w:val="24"/>
          <w:lang w:val="en-US"/>
        </w:rPr>
        <w:t>宁波杉杉新材料科技有限公司</w:t>
      </w:r>
      <w:r>
        <w:rPr>
          <w:rFonts w:hint="default" w:ascii="Times New Roman" w:hAnsi="Times New Roman" w:eastAsia="宋体" w:cs="Times New Roman"/>
          <w:color w:val="auto"/>
          <w:sz w:val="24"/>
          <w:lang w:val="en-US"/>
        </w:rPr>
        <w:t>拟投资</w:t>
      </w:r>
      <w:r>
        <w:rPr>
          <w:rFonts w:hint="eastAsia" w:ascii="Times New Roman" w:hAnsi="Times New Roman" w:cs="Times New Roman"/>
          <w:color w:val="auto"/>
          <w:sz w:val="24"/>
          <w:lang w:val="en-US" w:eastAsia="zh-CN"/>
        </w:rPr>
        <w:t>3230</w:t>
      </w:r>
      <w:r>
        <w:rPr>
          <w:rFonts w:hint="default" w:ascii="Times New Roman" w:hAnsi="Times New Roman" w:eastAsia="宋体" w:cs="Times New Roman"/>
          <w:color w:val="auto"/>
          <w:sz w:val="24"/>
          <w:lang w:val="en-US"/>
        </w:rPr>
        <w:t>万元，租赁位于宁波市海曙区望春工业区云林中路238号属宁波杉杉股份有限公司的部分闲置厂房，改建后生产内容调整情况如下：①将原有项目(年产5万吨锂离子电池负极材料)的部分外购原料，转为自产；②根据产品要求，部分产品后道增加筛分、除磁工序；生产工艺及生产规模均不变；③生产区新增建筑面积23769.47m</w:t>
      </w:r>
      <w:r>
        <w:rPr>
          <w:rFonts w:hint="default" w:ascii="Times New Roman" w:hAnsi="Times New Roman" w:eastAsia="宋体" w:cs="Times New Roman"/>
          <w:color w:val="auto"/>
          <w:sz w:val="24"/>
          <w:vertAlign w:val="superscript"/>
          <w:lang w:val="en-US"/>
        </w:rPr>
        <w:t>2</w:t>
      </w:r>
      <w:r>
        <w:rPr>
          <w:rFonts w:hint="default" w:ascii="Times New Roman" w:hAnsi="Times New Roman" w:eastAsia="宋体" w:cs="Times New Roman"/>
          <w:color w:val="auto"/>
          <w:sz w:val="24"/>
          <w:lang w:val="en-US"/>
        </w:rPr>
        <w:t>。本次验收项目《</w:t>
      </w:r>
      <w:r>
        <w:rPr>
          <w:rFonts w:hint="eastAsia" w:ascii="Times New Roman" w:hAnsi="Times New Roman" w:eastAsia="宋体" w:cs="Times New Roman"/>
          <w:color w:val="auto"/>
          <w:sz w:val="24"/>
          <w:lang w:val="en-US"/>
        </w:rPr>
        <w:t>宁波杉杉新材料科技有限公司年产30000吨锂电池负极材料成品线技改项目</w:t>
      </w:r>
      <w:r>
        <w:rPr>
          <w:rFonts w:hint="default" w:ascii="Times New Roman" w:hAnsi="Times New Roman" w:eastAsia="宋体" w:cs="Times New Roman"/>
          <w:color w:val="auto"/>
          <w:sz w:val="24"/>
          <w:lang w:val="en-US"/>
        </w:rPr>
        <w:t>》。本项目环保设施与主体工程实现“三同时”，截止到目前为止，设施运转良好。</w:t>
      </w:r>
    </w:p>
    <w:p w14:paraId="5E7D05B0">
      <w:pPr>
        <w:pStyle w:val="5"/>
        <w:numPr>
          <w:ilvl w:val="0"/>
          <w:numId w:val="1"/>
        </w:numPr>
        <w:spacing w:line="360" w:lineRule="auto"/>
        <w:rPr>
          <w:rFonts w:hint="default" w:ascii="Times New Roman" w:hAnsi="Times New Roman" w:cs="Times New Roman"/>
          <w:sz w:val="24"/>
        </w:rPr>
      </w:pPr>
      <w:r>
        <w:rPr>
          <w:rFonts w:hint="default" w:ascii="Times New Roman" w:hAnsi="Times New Roman" w:cs="Times New Roman"/>
          <w:sz w:val="24"/>
        </w:rPr>
        <w:t>建设过程及环保审批情况</w:t>
      </w:r>
    </w:p>
    <w:p w14:paraId="159E710E">
      <w:pPr>
        <w:pStyle w:val="5"/>
        <w:spacing w:before="0" w:line="360" w:lineRule="auto"/>
        <w:ind w:left="0" w:firstLine="42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rPr>
        <w:t>企业于202</w:t>
      </w:r>
      <w:r>
        <w:rPr>
          <w:rFonts w:hint="default" w:ascii="Times New Roman" w:hAnsi="Times New Roman" w:eastAsia="宋体" w:cs="Times New Roman"/>
          <w:color w:val="auto"/>
          <w:sz w:val="24"/>
          <w:lang w:val="en-US" w:eastAsia="zh-CN"/>
        </w:rPr>
        <w:t>4</w:t>
      </w:r>
      <w:r>
        <w:rPr>
          <w:rFonts w:hint="default" w:ascii="Times New Roman" w:hAnsi="Times New Roman" w:eastAsia="宋体" w:cs="Times New Roman"/>
          <w:color w:val="auto"/>
          <w:sz w:val="24"/>
          <w:lang w:val="en-US"/>
        </w:rPr>
        <w:t>年</w:t>
      </w:r>
      <w:r>
        <w:rPr>
          <w:rFonts w:hint="eastAsia" w:ascii="Times New Roman" w:hAnsi="Times New Roman" w:cs="Times New Roman"/>
          <w:color w:val="auto"/>
          <w:sz w:val="24"/>
          <w:lang w:val="en-US" w:eastAsia="zh-CN"/>
        </w:rPr>
        <w:t>6</w:t>
      </w:r>
      <w:r>
        <w:rPr>
          <w:rFonts w:hint="default" w:ascii="Times New Roman" w:hAnsi="Times New Roman" w:eastAsia="宋体" w:cs="Times New Roman"/>
          <w:color w:val="auto"/>
          <w:sz w:val="24"/>
          <w:lang w:val="en-US"/>
        </w:rPr>
        <w:t>月委托</w:t>
      </w:r>
      <w:r>
        <w:rPr>
          <w:rFonts w:hint="eastAsia" w:ascii="Times New Roman" w:hAnsi="Times New Roman" w:eastAsia="宋体" w:cs="Times New Roman"/>
          <w:color w:val="auto"/>
          <w:spacing w:val="-1"/>
          <w:sz w:val="24"/>
          <w:lang w:val="en-US" w:eastAsia="zh-CN"/>
        </w:rPr>
        <w:t>浙江德睿</w:t>
      </w:r>
      <w:r>
        <w:rPr>
          <w:rFonts w:hint="default" w:ascii="Times New Roman" w:hAnsi="Times New Roman" w:eastAsia="宋体" w:cs="Times New Roman"/>
          <w:color w:val="auto"/>
          <w:spacing w:val="-1"/>
          <w:sz w:val="24"/>
          <w:lang w:val="en-US" w:eastAsia="zh-CN"/>
        </w:rPr>
        <w:t>科技有限公司</w:t>
      </w:r>
      <w:r>
        <w:rPr>
          <w:rFonts w:hint="default" w:ascii="Times New Roman" w:hAnsi="Times New Roman" w:eastAsia="宋体" w:cs="Times New Roman"/>
          <w:color w:val="auto"/>
          <w:sz w:val="24"/>
          <w:lang w:val="en-US"/>
        </w:rPr>
        <w:t>编制了《</w:t>
      </w:r>
      <w:r>
        <w:rPr>
          <w:rFonts w:hint="eastAsia" w:ascii="Times New Roman" w:hAnsi="Times New Roman" w:eastAsia="宋体"/>
          <w:color w:val="auto"/>
          <w:sz w:val="24"/>
          <w:szCs w:val="20"/>
        </w:rPr>
        <w:t>宁波杉杉新材料科技有限公司年产30000吨锂电池负极材料成品线技改项目</w:t>
      </w:r>
      <w:r>
        <w:rPr>
          <w:rFonts w:hint="default" w:ascii="Times New Roman" w:hAnsi="Times New Roman" w:eastAsia="宋体" w:cs="Times New Roman"/>
          <w:color w:val="auto"/>
          <w:sz w:val="24"/>
          <w:lang w:val="en-US"/>
        </w:rPr>
        <w:t>环境影响报告表》，于202</w:t>
      </w:r>
      <w:r>
        <w:rPr>
          <w:rFonts w:hint="default" w:ascii="Times New Roman" w:hAnsi="Times New Roman" w:eastAsia="宋体" w:cs="Times New Roman"/>
          <w:color w:val="auto"/>
          <w:sz w:val="24"/>
          <w:lang w:val="en-US" w:eastAsia="zh-CN"/>
        </w:rPr>
        <w:t>4</w:t>
      </w:r>
      <w:r>
        <w:rPr>
          <w:rFonts w:hint="default" w:ascii="Times New Roman" w:hAnsi="Times New Roman" w:eastAsia="宋体" w:cs="Times New Roman"/>
          <w:color w:val="auto"/>
          <w:sz w:val="24"/>
          <w:lang w:val="en-US"/>
        </w:rPr>
        <w:t>年</w:t>
      </w:r>
      <w:r>
        <w:rPr>
          <w:rFonts w:hint="default" w:ascii="Times New Roman" w:hAnsi="Times New Roman" w:eastAsia="宋体" w:cs="Times New Roman"/>
          <w:color w:val="auto"/>
          <w:sz w:val="24"/>
          <w:lang w:val="en-US" w:eastAsia="zh-CN"/>
        </w:rPr>
        <w:t>7</w:t>
      </w:r>
      <w:r>
        <w:rPr>
          <w:rFonts w:hint="default" w:ascii="Times New Roman" w:hAnsi="Times New Roman" w:eastAsia="宋体" w:cs="Times New Roman"/>
          <w:color w:val="auto"/>
          <w:sz w:val="24"/>
          <w:lang w:val="en-US"/>
        </w:rPr>
        <w:t>月</w:t>
      </w:r>
      <w:r>
        <w:rPr>
          <w:rFonts w:hint="eastAsia" w:ascii="Times New Roman" w:hAnsi="Times New Roman" w:eastAsia="宋体" w:cs="Times New Roman"/>
          <w:color w:val="auto"/>
          <w:sz w:val="24"/>
          <w:lang w:val="en-US" w:eastAsia="zh-CN"/>
        </w:rPr>
        <w:t>8</w:t>
      </w:r>
      <w:r>
        <w:rPr>
          <w:rFonts w:hint="default" w:ascii="Times New Roman" w:hAnsi="Times New Roman" w:eastAsia="宋体" w:cs="Times New Roman"/>
          <w:color w:val="auto"/>
          <w:sz w:val="24"/>
          <w:lang w:val="en-US"/>
        </w:rPr>
        <w:t>日经</w:t>
      </w:r>
      <w:r>
        <w:rPr>
          <w:rFonts w:hint="default" w:ascii="Times New Roman" w:hAnsi="Times New Roman" w:eastAsia="宋体" w:cs="Times New Roman"/>
          <w:color w:val="auto"/>
          <w:sz w:val="24"/>
          <w:lang w:val="en-US" w:eastAsia="zh-CN"/>
        </w:rPr>
        <w:t>宁波市生态环境局</w:t>
      </w:r>
      <w:r>
        <w:rPr>
          <w:rFonts w:hint="eastAsia" w:ascii="Times New Roman" w:hAnsi="Times New Roman" w:eastAsia="宋体" w:cs="Times New Roman"/>
          <w:color w:val="auto"/>
          <w:sz w:val="24"/>
          <w:lang w:val="en-US" w:eastAsia="zh-CN"/>
        </w:rPr>
        <w:t>海曙</w:t>
      </w:r>
      <w:r>
        <w:rPr>
          <w:rFonts w:hint="default" w:ascii="Times New Roman" w:hAnsi="Times New Roman" w:eastAsia="宋体" w:cs="Times New Roman"/>
          <w:color w:val="auto"/>
          <w:sz w:val="24"/>
          <w:lang w:val="en-US" w:eastAsia="zh-CN"/>
        </w:rPr>
        <w:t>分局</w:t>
      </w:r>
      <w:r>
        <w:rPr>
          <w:rFonts w:hint="default" w:ascii="Times New Roman" w:hAnsi="Times New Roman" w:eastAsia="宋体" w:cs="Times New Roman"/>
          <w:color w:val="auto"/>
          <w:sz w:val="24"/>
          <w:lang w:val="en-US"/>
        </w:rPr>
        <w:t>审批通过，备案号（2024甬环海审(建)第045号）</w:t>
      </w:r>
      <w:r>
        <w:rPr>
          <w:rFonts w:hint="default" w:ascii="Times New Roman" w:hAnsi="Times New Roman" w:eastAsia="宋体" w:cs="Times New Roman"/>
          <w:color w:val="auto"/>
          <w:sz w:val="24"/>
        </w:rPr>
        <w:t>。</w:t>
      </w:r>
    </w:p>
    <w:p w14:paraId="4DE93E98">
      <w:pPr>
        <w:pStyle w:val="5"/>
        <w:numPr>
          <w:ilvl w:val="0"/>
          <w:numId w:val="1"/>
        </w:numPr>
        <w:spacing w:line="360" w:lineRule="auto"/>
        <w:rPr>
          <w:rFonts w:ascii="Times New Roman" w:hAnsi="Times New Roman"/>
          <w:sz w:val="24"/>
        </w:rPr>
      </w:pPr>
      <w:r>
        <w:rPr>
          <w:rFonts w:hint="eastAsia" w:ascii="Times New Roman" w:hAnsi="Times New Roman"/>
          <w:sz w:val="24"/>
        </w:rPr>
        <w:t>投资情况</w:t>
      </w:r>
    </w:p>
    <w:p w14:paraId="64C054A5">
      <w:pPr>
        <w:pStyle w:val="5"/>
        <w:spacing w:before="0" w:line="360" w:lineRule="auto"/>
        <w:ind w:left="0" w:firstLine="420"/>
        <w:rPr>
          <w:rFonts w:ascii="Times New Roman" w:hAnsi="Times New Roman"/>
          <w:sz w:val="24"/>
        </w:rPr>
      </w:pPr>
      <w:r>
        <w:rPr>
          <w:rFonts w:hint="eastAsia" w:ascii="Times New Roman" w:hAnsi="Times New Roman"/>
          <w:sz w:val="24"/>
          <w:lang w:val="en-US"/>
        </w:rPr>
        <w:t>本</w:t>
      </w:r>
      <w:r>
        <w:rPr>
          <w:rFonts w:hint="eastAsia" w:ascii="Times New Roman" w:hAnsi="Times New Roman"/>
          <w:sz w:val="24"/>
        </w:rPr>
        <w:t>项目总投资</w:t>
      </w:r>
      <w:r>
        <w:rPr>
          <w:rFonts w:hint="eastAsia" w:ascii="Times New Roman" w:hAnsi="Times New Roman"/>
          <w:sz w:val="24"/>
          <w:lang w:val="en-US" w:eastAsia="zh-CN"/>
        </w:rPr>
        <w:t>3230</w:t>
      </w:r>
      <w:r>
        <w:rPr>
          <w:rFonts w:hint="eastAsia" w:ascii="Times New Roman" w:hAnsi="Times New Roman"/>
          <w:sz w:val="24"/>
        </w:rPr>
        <w:t>万元，环保设施投资约</w:t>
      </w:r>
      <w:r>
        <w:rPr>
          <w:rFonts w:hint="eastAsia" w:ascii="Times New Roman" w:hAnsi="Times New Roman"/>
          <w:sz w:val="24"/>
          <w:lang w:val="en-US" w:eastAsia="zh-CN"/>
        </w:rPr>
        <w:t>50</w:t>
      </w:r>
      <w:r>
        <w:rPr>
          <w:rFonts w:hint="eastAsia" w:ascii="Times New Roman" w:hAnsi="Times New Roman"/>
          <w:sz w:val="24"/>
        </w:rPr>
        <w:t>万元，所占比例为</w:t>
      </w:r>
      <w:r>
        <w:rPr>
          <w:rFonts w:hint="eastAsia" w:ascii="Times New Roman" w:hAnsi="Times New Roman"/>
          <w:sz w:val="24"/>
          <w:lang w:val="en-US" w:eastAsia="zh-CN"/>
        </w:rPr>
        <w:t>1.5</w:t>
      </w:r>
      <w:r>
        <w:rPr>
          <w:rFonts w:hint="eastAsia" w:ascii="Times New Roman" w:hAnsi="Times New Roman"/>
          <w:sz w:val="24"/>
        </w:rPr>
        <w:t>%。</w:t>
      </w:r>
    </w:p>
    <w:p w14:paraId="478D548B">
      <w:pPr>
        <w:pStyle w:val="5"/>
        <w:numPr>
          <w:ilvl w:val="0"/>
          <w:numId w:val="1"/>
        </w:numPr>
        <w:spacing w:line="360" w:lineRule="auto"/>
        <w:rPr>
          <w:rFonts w:ascii="Times New Roman" w:hAnsi="Times New Roman"/>
          <w:sz w:val="24"/>
        </w:rPr>
      </w:pPr>
      <w:r>
        <w:rPr>
          <w:rFonts w:hint="eastAsia" w:ascii="Times New Roman" w:hAnsi="Times New Roman"/>
          <w:sz w:val="24"/>
        </w:rPr>
        <w:t>验收范围</w:t>
      </w:r>
    </w:p>
    <w:p w14:paraId="29165C46">
      <w:pPr>
        <w:pStyle w:val="5"/>
        <w:spacing w:before="0" w:line="360" w:lineRule="auto"/>
        <w:ind w:left="0" w:firstLine="420"/>
        <w:rPr>
          <w:rFonts w:hint="eastAsia" w:ascii="Times New Roman" w:hAnsi="Times New Roman" w:eastAsia="宋体"/>
          <w:sz w:val="24"/>
          <w:lang w:eastAsia="zh-CN"/>
        </w:rPr>
      </w:pPr>
      <w:r>
        <w:rPr>
          <w:rFonts w:hint="eastAsia" w:ascii="Times New Roman" w:hAnsi="Times New Roman" w:cs="Times New Roman"/>
          <w:sz w:val="24"/>
          <w:lang w:val="en-US" w:eastAsia="zh-CN"/>
        </w:rPr>
        <w:t>宁波杉杉新材料科技有限公司年产30000吨锂电池负极材料成品线技改项目</w:t>
      </w:r>
      <w:r>
        <w:rPr>
          <w:rFonts w:ascii="Times New Roman" w:hAnsi="Times New Roman"/>
          <w:sz w:val="24"/>
        </w:rPr>
        <w:t>竣工环境保护验收</w:t>
      </w:r>
      <w:r>
        <w:rPr>
          <w:rFonts w:hint="eastAsia" w:ascii="Times New Roman" w:hAnsi="Times New Roman"/>
          <w:sz w:val="24"/>
          <w:lang w:eastAsia="zh-CN"/>
        </w:rPr>
        <w:t>。</w:t>
      </w:r>
    </w:p>
    <w:p w14:paraId="28D49D46">
      <w:pPr>
        <w:pStyle w:val="5"/>
        <w:numPr>
          <w:ilvl w:val="0"/>
          <w:numId w:val="0"/>
        </w:numPr>
        <w:spacing w:line="360" w:lineRule="auto"/>
        <w:ind w:left="480" w:leftChars="0" w:hanging="480" w:firstLineChars="0"/>
        <w:rPr>
          <w:rFonts w:ascii="Times New Roman" w:hAnsi="Times New Roman"/>
          <w:sz w:val="24"/>
        </w:rPr>
      </w:pPr>
      <w:r>
        <w:rPr>
          <w:rFonts w:hint="default" w:ascii="Times New Roman" w:hAnsi="Times New Roman" w:eastAsia="宋体" w:cs="宋体"/>
          <w:kern w:val="0"/>
          <w:sz w:val="24"/>
          <w:szCs w:val="22"/>
          <w:lang w:val="zh-CN" w:eastAsia="zh-CN" w:bidi="zh-CN"/>
        </w:rPr>
        <w:t>二</w:t>
      </w:r>
      <w:r>
        <w:rPr>
          <w:rFonts w:hint="eastAsia" w:ascii="Times New Roman" w:hAnsi="Times New Roman" w:cs="宋体"/>
          <w:kern w:val="0"/>
          <w:sz w:val="24"/>
          <w:szCs w:val="22"/>
          <w:lang w:val="zh-CN" w:eastAsia="zh-CN" w:bidi="zh-CN"/>
        </w:rPr>
        <w:t>、</w:t>
      </w:r>
      <w:r>
        <w:rPr>
          <w:rFonts w:hint="eastAsia" w:ascii="Times New Roman" w:hAnsi="Times New Roman"/>
          <w:sz w:val="24"/>
        </w:rPr>
        <w:t>工程变动情况</w:t>
      </w:r>
    </w:p>
    <w:p w14:paraId="40D5438F">
      <w:pPr>
        <w:spacing w:line="360" w:lineRule="auto"/>
        <w:ind w:firstLine="480" w:firstLineChars="200"/>
        <w:jc w:val="left"/>
        <w:rPr>
          <w:sz w:val="24"/>
          <w:szCs w:val="20"/>
        </w:rPr>
      </w:pPr>
      <w:r>
        <w:rPr>
          <w:rFonts w:hint="eastAsia" w:eastAsia="宋体"/>
          <w:snapToGrid w:val="0"/>
          <w:kern w:val="0"/>
          <w:sz w:val="24"/>
        </w:rPr>
        <w:t>本项目实际工程与环评内容相比较，无重大变化</w:t>
      </w:r>
      <w:r>
        <w:rPr>
          <w:rFonts w:hint="eastAsia"/>
          <w:sz w:val="24"/>
          <w:szCs w:val="20"/>
        </w:rPr>
        <w:t>。</w:t>
      </w:r>
    </w:p>
    <w:p w14:paraId="06F08FB5">
      <w:pPr>
        <w:pStyle w:val="5"/>
        <w:numPr>
          <w:ilvl w:val="0"/>
          <w:numId w:val="0"/>
        </w:numPr>
        <w:spacing w:line="360" w:lineRule="auto"/>
        <w:ind w:left="480" w:leftChars="0" w:hanging="480" w:firstLineChars="0"/>
        <w:rPr>
          <w:rFonts w:ascii="Times New Roman" w:hAnsi="Times New Roman"/>
          <w:sz w:val="24"/>
        </w:rPr>
      </w:pPr>
      <w:r>
        <w:rPr>
          <w:rFonts w:hint="default" w:ascii="Times New Roman" w:hAnsi="Times New Roman" w:eastAsia="宋体" w:cs="宋体"/>
          <w:kern w:val="0"/>
          <w:sz w:val="24"/>
          <w:szCs w:val="22"/>
          <w:lang w:val="zh-CN" w:eastAsia="zh-CN" w:bidi="zh-CN"/>
        </w:rPr>
        <w:t>三</w:t>
      </w:r>
      <w:r>
        <w:rPr>
          <w:rFonts w:hint="eastAsia" w:ascii="Times New Roman" w:hAnsi="Times New Roman" w:cs="宋体"/>
          <w:kern w:val="0"/>
          <w:sz w:val="24"/>
          <w:szCs w:val="22"/>
          <w:lang w:val="zh-CN" w:eastAsia="zh-CN" w:bidi="zh-CN"/>
        </w:rPr>
        <w:t>、</w:t>
      </w:r>
      <w:r>
        <w:rPr>
          <w:rFonts w:hint="eastAsia" w:ascii="Times New Roman" w:hAnsi="Times New Roman"/>
          <w:sz w:val="24"/>
        </w:rPr>
        <w:t>环境保护措施落实情况</w:t>
      </w:r>
    </w:p>
    <w:p w14:paraId="0B775877">
      <w:pPr>
        <w:numPr>
          <w:ilvl w:val="0"/>
          <w:numId w:val="0"/>
        </w:numPr>
        <w:adjustRightInd w:val="0"/>
        <w:snapToGrid w:val="0"/>
        <w:spacing w:line="360" w:lineRule="auto"/>
        <w:ind w:firstLine="480" w:firstLineChars="200"/>
        <w:jc w:val="left"/>
        <w:rPr>
          <w:sz w:val="24"/>
        </w:rPr>
      </w:pPr>
      <w:r>
        <w:rPr>
          <w:rFonts w:hint="eastAsia"/>
          <w:sz w:val="24"/>
          <w:lang w:val="en-US" w:eastAsia="zh-CN"/>
        </w:rPr>
        <w:t>1.</w:t>
      </w:r>
      <w:r>
        <w:rPr>
          <w:sz w:val="24"/>
        </w:rPr>
        <w:t>废</w:t>
      </w:r>
      <w:r>
        <w:rPr>
          <w:rFonts w:hint="eastAsia"/>
          <w:sz w:val="24"/>
        </w:rPr>
        <w:t>气</w:t>
      </w:r>
      <w:r>
        <w:rPr>
          <w:sz w:val="24"/>
        </w:rPr>
        <w:t>治理</w:t>
      </w:r>
    </w:p>
    <w:p w14:paraId="65E8DC38">
      <w:pPr>
        <w:adjustRightInd w:val="0"/>
        <w:snapToGrid w:val="0"/>
        <w:spacing w:line="360" w:lineRule="auto"/>
        <w:ind w:firstLine="480" w:firstLineChars="200"/>
        <w:rPr>
          <w:rFonts w:hint="eastAsia"/>
          <w:b/>
          <w:bCs/>
          <w:sz w:val="24"/>
        </w:rPr>
      </w:pPr>
      <w:r>
        <w:rPr>
          <w:sz w:val="24"/>
        </w:rPr>
        <w:t>粉碎、混料、整形粉尘经负压收集后</w:t>
      </w:r>
      <w:r>
        <w:rPr>
          <w:rFonts w:hint="eastAsia"/>
          <w:sz w:val="24"/>
          <w:lang w:val="en-US" w:eastAsia="zh-CN"/>
        </w:rPr>
        <w:t>经</w:t>
      </w:r>
      <w:r>
        <w:rPr>
          <w:sz w:val="24"/>
        </w:rPr>
        <w:t>高效布袋除尘器除尘后由15m排气筒高空排放；</w:t>
      </w:r>
      <w:r>
        <w:rPr>
          <w:rFonts w:hint="eastAsia"/>
          <w:sz w:val="24"/>
        </w:rPr>
        <w:t>筛分粉尘密闭负压收集后</w:t>
      </w:r>
      <w:r>
        <w:rPr>
          <w:sz w:val="24"/>
        </w:rPr>
        <w:t>经高效布袋除尘器除尘后由15m排气筒高</w:t>
      </w:r>
      <w:r>
        <w:rPr>
          <w:rFonts w:hint="eastAsia" w:ascii="宋体"/>
          <w:sz w:val="24"/>
        </w:rPr>
        <w:t>空排放，</w:t>
      </w:r>
      <w:r>
        <w:rPr>
          <w:sz w:val="24"/>
          <w:shd w:val="clear" w:color="auto" w:fill="FFFFFF"/>
        </w:rPr>
        <w:t>确</w:t>
      </w:r>
      <w:r>
        <w:rPr>
          <w:sz w:val="24"/>
        </w:rPr>
        <w:t>保</w:t>
      </w:r>
      <w:r>
        <w:rPr>
          <w:rFonts w:hint="eastAsia"/>
          <w:sz w:val="24"/>
        </w:rPr>
        <w:t>各废气</w:t>
      </w:r>
      <w:r>
        <w:rPr>
          <w:sz w:val="24"/>
        </w:rPr>
        <w:t>排放</w:t>
      </w:r>
      <w:r>
        <w:rPr>
          <w:bCs/>
          <w:sz w:val="24"/>
        </w:rPr>
        <w:t>达</w:t>
      </w:r>
      <w:r>
        <w:rPr>
          <w:sz w:val="24"/>
        </w:rPr>
        <w:t>《大气污染物综合排放标准》(GB16297-1996)中表2新污染源大气污染物排放限值要求</w:t>
      </w:r>
      <w:r>
        <w:rPr>
          <w:rFonts w:hint="eastAsia"/>
          <w:sz w:val="24"/>
        </w:rPr>
        <w:t>。</w:t>
      </w:r>
    </w:p>
    <w:p w14:paraId="5B4C1EFF">
      <w:pPr>
        <w:adjustRightInd w:val="0"/>
        <w:snapToGrid w:val="0"/>
        <w:spacing w:line="360" w:lineRule="auto"/>
        <w:ind w:firstLine="480" w:firstLineChars="200"/>
        <w:jc w:val="left"/>
        <w:rPr>
          <w:sz w:val="24"/>
        </w:rPr>
      </w:pPr>
      <w:r>
        <w:rPr>
          <w:rFonts w:hint="eastAsia"/>
          <w:sz w:val="24"/>
          <w:lang w:val="en-US" w:eastAsia="zh-CN"/>
        </w:rPr>
        <w:t>2.</w:t>
      </w:r>
      <w:r>
        <w:rPr>
          <w:sz w:val="24"/>
        </w:rPr>
        <w:t>废水治理</w:t>
      </w:r>
    </w:p>
    <w:p w14:paraId="24F303D3">
      <w:pPr>
        <w:adjustRightInd w:val="0"/>
        <w:snapToGrid w:val="0"/>
        <w:spacing w:line="360" w:lineRule="auto"/>
        <w:ind w:firstLine="480" w:firstLineChars="200"/>
        <w:rPr>
          <w:sz w:val="24"/>
        </w:rPr>
      </w:pPr>
      <w:r>
        <w:rPr>
          <w:rFonts w:hint="eastAsia"/>
          <w:sz w:val="24"/>
        </w:rPr>
        <w:t>初期雨水经废水处理设施预处理</w:t>
      </w:r>
      <w:r>
        <w:rPr>
          <w:rFonts w:hint="eastAsia"/>
          <w:sz w:val="24"/>
          <w:lang w:eastAsia="zh-CN"/>
        </w:rPr>
        <w:t>、</w:t>
      </w:r>
      <w:r>
        <w:rPr>
          <w:sz w:val="24"/>
        </w:rPr>
        <w:t>生活污水经粪池预处理达</w:t>
      </w:r>
      <w:r>
        <w:rPr>
          <w:rFonts w:hint="eastAsia"/>
          <w:color w:val="000000"/>
        </w:rPr>
        <w:t>达到</w:t>
      </w:r>
      <w:r>
        <w:rPr>
          <w:rFonts w:hint="eastAsia"/>
          <w:sz w:val="24"/>
        </w:rPr>
        <w:t>《电子工业水污染物排放标准》(GB39731-2020)表1间接排放标准限值后</w:t>
      </w:r>
      <w:r>
        <w:rPr>
          <w:rFonts w:hint="eastAsia"/>
          <w:sz w:val="24"/>
          <w:lang w:eastAsia="zh-CN"/>
        </w:rPr>
        <w:t>，</w:t>
      </w:r>
      <w:r>
        <w:rPr>
          <w:rFonts w:hint="eastAsia"/>
          <w:sz w:val="24"/>
        </w:rPr>
        <w:t>排入市政污水管网</w:t>
      </w:r>
      <w:r>
        <w:rPr>
          <w:sz w:val="24"/>
        </w:rPr>
        <w:t>，最终纳入</w:t>
      </w:r>
      <w:r>
        <w:rPr>
          <w:rFonts w:hint="eastAsia"/>
          <w:kern w:val="0"/>
          <w:sz w:val="24"/>
        </w:rPr>
        <w:t>宁波市城市排水有限公司栎社净化水厂</w:t>
      </w:r>
      <w:r>
        <w:rPr>
          <w:kern w:val="0"/>
          <w:sz w:val="24"/>
        </w:rPr>
        <w:t>（原名</w:t>
      </w:r>
      <w:r>
        <w:rPr>
          <w:rFonts w:hint="eastAsia"/>
          <w:kern w:val="0"/>
          <w:sz w:val="24"/>
        </w:rPr>
        <w:t>鄞西污水处理厂）</w:t>
      </w:r>
      <w:r>
        <w:rPr>
          <w:sz w:val="24"/>
        </w:rPr>
        <w:t>集中处理达《城镇污水处理厂污染物排放标准》（GB18918-2002）一级A标准</w:t>
      </w:r>
      <w:r>
        <w:rPr>
          <w:rFonts w:hint="eastAsia"/>
          <w:sz w:val="24"/>
        </w:rPr>
        <w:t>（其中COD</w:t>
      </w:r>
      <w:r>
        <w:rPr>
          <w:rFonts w:hint="eastAsia"/>
          <w:sz w:val="24"/>
          <w:vertAlign w:val="subscript"/>
        </w:rPr>
        <w:t>Cr</w:t>
      </w:r>
      <w:r>
        <w:rPr>
          <w:rFonts w:hint="eastAsia"/>
          <w:sz w:val="24"/>
        </w:rPr>
        <w:t>、氨氮、总磷、总氮等4项水污染物基本控制项目达浙江省地方标准</w:t>
      </w:r>
      <w:r>
        <w:rPr>
          <w:sz w:val="24"/>
        </w:rPr>
        <w:t>《城镇污水处理厂主要水污染物排放标准》（DB33/2169-2018）表1</w:t>
      </w:r>
      <w:r>
        <w:rPr>
          <w:rFonts w:hint="eastAsia"/>
          <w:sz w:val="24"/>
        </w:rPr>
        <w:t>相关标准</w:t>
      </w:r>
      <w:r>
        <w:rPr>
          <w:sz w:val="24"/>
        </w:rPr>
        <w:t>）后排</w:t>
      </w:r>
      <w:r>
        <w:rPr>
          <w:rFonts w:hint="eastAsia"/>
          <w:sz w:val="24"/>
        </w:rPr>
        <w:t>放</w:t>
      </w:r>
      <w:r>
        <w:rPr>
          <w:sz w:val="24"/>
        </w:rPr>
        <w:t>。</w:t>
      </w:r>
    </w:p>
    <w:p w14:paraId="21A2E01D">
      <w:pPr>
        <w:adjustRightInd w:val="0"/>
        <w:snapToGrid w:val="0"/>
        <w:spacing w:line="360" w:lineRule="auto"/>
        <w:ind w:firstLine="480" w:firstLineChars="200"/>
        <w:jc w:val="left"/>
        <w:rPr>
          <w:sz w:val="24"/>
        </w:rPr>
      </w:pPr>
      <w:r>
        <w:rPr>
          <w:rFonts w:hint="eastAsia"/>
          <w:sz w:val="24"/>
          <w:lang w:val="en-US" w:eastAsia="zh-CN"/>
        </w:rPr>
        <w:t>3.</w:t>
      </w:r>
      <w:r>
        <w:rPr>
          <w:sz w:val="24"/>
        </w:rPr>
        <w:t>噪声治理</w:t>
      </w:r>
    </w:p>
    <w:p w14:paraId="166B4D73">
      <w:pPr>
        <w:adjustRightInd w:val="0"/>
        <w:snapToGrid w:val="0"/>
        <w:spacing w:line="360" w:lineRule="auto"/>
        <w:ind w:firstLine="480" w:firstLineChars="200"/>
        <w:rPr>
          <w:sz w:val="24"/>
        </w:rPr>
      </w:pPr>
      <w:r>
        <w:rPr>
          <w:kern w:val="0"/>
          <w:sz w:val="24"/>
        </w:rPr>
        <w:t>采取如下措施：</w:t>
      </w:r>
      <w:r>
        <w:rPr>
          <w:rFonts w:hint="eastAsia" w:ascii="宋体" w:hAnsi="宋体" w:cs="宋体"/>
          <w:kern w:val="0"/>
          <w:sz w:val="24"/>
        </w:rPr>
        <w:t>①</w:t>
      </w:r>
      <w:r>
        <w:rPr>
          <w:kern w:val="0"/>
          <w:sz w:val="24"/>
        </w:rPr>
        <w:t>生产车间增加隔声门窗，必要时需在噪声较大的局部空间安装吸声材料，有效吸收噪声，大型设备基座须采取防震减震措施；</w:t>
      </w:r>
      <w:r>
        <w:rPr>
          <w:rFonts w:hint="eastAsia" w:ascii="宋体" w:hAnsi="宋体" w:cs="宋体"/>
          <w:kern w:val="0"/>
          <w:sz w:val="24"/>
        </w:rPr>
        <w:t>②</w:t>
      </w:r>
      <w:r>
        <w:rPr>
          <w:sz w:val="24"/>
        </w:rPr>
        <w:t>加强设备的维护，确保设备处于良好的运转状态，杜绝因设备不正常运转时产生的高噪声现象，确保厂界噪声达《工业企业厂界环境噪声排放标准》</w:t>
      </w:r>
      <w:r>
        <w:rPr>
          <w:rFonts w:hint="eastAsia"/>
          <w:sz w:val="24"/>
        </w:rPr>
        <w:t>(</w:t>
      </w:r>
      <w:r>
        <w:rPr>
          <w:sz w:val="24"/>
        </w:rPr>
        <w:t>GB12348-2008</w:t>
      </w:r>
      <w:r>
        <w:rPr>
          <w:rFonts w:hint="eastAsia"/>
          <w:sz w:val="24"/>
        </w:rPr>
        <w:t>)</w:t>
      </w:r>
      <w:r>
        <w:rPr>
          <w:sz w:val="24"/>
        </w:rPr>
        <w:t>中</w:t>
      </w:r>
      <w:r>
        <w:rPr>
          <w:rFonts w:hint="eastAsia"/>
          <w:sz w:val="24"/>
        </w:rPr>
        <w:t>3</w:t>
      </w:r>
      <w:r>
        <w:rPr>
          <w:sz w:val="24"/>
        </w:rPr>
        <w:t>类声环境功能区的噪声限值。</w:t>
      </w:r>
    </w:p>
    <w:p w14:paraId="7D34F997">
      <w:pPr>
        <w:adjustRightInd w:val="0"/>
        <w:snapToGrid w:val="0"/>
        <w:spacing w:line="360" w:lineRule="auto"/>
        <w:ind w:firstLine="480" w:firstLineChars="200"/>
        <w:rPr>
          <w:sz w:val="24"/>
        </w:rPr>
      </w:pPr>
      <w:r>
        <w:rPr>
          <w:rFonts w:hint="eastAsia"/>
          <w:sz w:val="24"/>
          <w:lang w:val="en-US" w:eastAsia="zh-CN"/>
        </w:rPr>
        <w:t>4.</w:t>
      </w:r>
      <w:r>
        <w:rPr>
          <w:sz w:val="24"/>
        </w:rPr>
        <w:t>固废治理</w:t>
      </w:r>
    </w:p>
    <w:p w14:paraId="367F21D4">
      <w:pPr>
        <w:tabs>
          <w:tab w:val="left" w:pos="502"/>
          <w:tab w:val="left" w:pos="1506"/>
        </w:tabs>
        <w:adjustRightInd w:val="0"/>
        <w:snapToGrid w:val="0"/>
        <w:spacing w:line="360" w:lineRule="auto"/>
        <w:ind w:firstLine="480" w:firstLineChars="200"/>
        <w:rPr>
          <w:sz w:val="24"/>
        </w:rPr>
      </w:pPr>
      <w:r>
        <w:rPr>
          <w:sz w:val="24"/>
        </w:rPr>
        <w:t>除尘器收集粉尘</w:t>
      </w:r>
      <w:r>
        <w:rPr>
          <w:rFonts w:hint="eastAsia"/>
          <w:sz w:val="24"/>
        </w:rPr>
        <w:t>及</w:t>
      </w:r>
      <w:r>
        <w:rPr>
          <w:sz w:val="24"/>
        </w:rPr>
        <w:t>筛分细粉</w:t>
      </w:r>
      <w:r>
        <w:rPr>
          <w:rFonts w:hint="eastAsia"/>
          <w:sz w:val="24"/>
        </w:rPr>
        <w:t>收集后由石墨制品企业回收综合利用；</w:t>
      </w:r>
      <w:r>
        <w:rPr>
          <w:rFonts w:hint="eastAsia"/>
          <w:sz w:val="24"/>
          <w:lang w:val="zh-CN" w:bidi="zh-CN"/>
        </w:rPr>
        <w:t>废布袋、</w:t>
      </w:r>
      <w:r>
        <w:rPr>
          <w:sz w:val="24"/>
        </w:rPr>
        <w:t>磁性材料</w:t>
      </w:r>
      <w:r>
        <w:rPr>
          <w:rFonts w:hint="eastAsia"/>
          <w:sz w:val="24"/>
        </w:rPr>
        <w:t>及包装材料</w:t>
      </w:r>
      <w:r>
        <w:rPr>
          <w:sz w:val="24"/>
        </w:rPr>
        <w:t>收集后外售物资公司</w:t>
      </w:r>
      <w:r>
        <w:rPr>
          <w:rFonts w:hint="eastAsia"/>
          <w:sz w:val="24"/>
        </w:rPr>
        <w:t>回收</w:t>
      </w:r>
      <w:r>
        <w:rPr>
          <w:sz w:val="24"/>
        </w:rPr>
        <w:t>综合利用；废矿物油分类收集定期委托有资质单位处置</w:t>
      </w:r>
      <w:r>
        <w:rPr>
          <w:rFonts w:hint="eastAsia"/>
          <w:sz w:val="24"/>
        </w:rPr>
        <w:t>；生活垃圾由</w:t>
      </w:r>
      <w:r>
        <w:rPr>
          <w:sz w:val="24"/>
        </w:rPr>
        <w:t>环卫部门定期清运。</w:t>
      </w:r>
    </w:p>
    <w:p w14:paraId="7422FE87">
      <w:pPr>
        <w:pStyle w:val="5"/>
        <w:numPr>
          <w:ilvl w:val="0"/>
          <w:numId w:val="0"/>
        </w:numPr>
        <w:spacing w:line="360" w:lineRule="auto"/>
        <w:ind w:leftChars="0"/>
        <w:rPr>
          <w:rFonts w:ascii="Times New Roman" w:hAnsi="Times New Roman"/>
          <w:sz w:val="24"/>
          <w:highlight w:val="none"/>
        </w:rPr>
      </w:pPr>
      <w:r>
        <w:rPr>
          <w:rFonts w:hint="eastAsia" w:ascii="Times New Roman" w:hAnsi="Times New Roman"/>
          <w:sz w:val="24"/>
          <w:highlight w:val="none"/>
          <w:lang w:val="en-US" w:eastAsia="zh-CN"/>
        </w:rPr>
        <w:t>四、</w:t>
      </w:r>
      <w:r>
        <w:rPr>
          <w:rFonts w:hint="eastAsia" w:ascii="Times New Roman" w:hAnsi="Times New Roman"/>
          <w:sz w:val="24"/>
          <w:highlight w:val="none"/>
        </w:rPr>
        <w:t>环境保护设施运行效果</w:t>
      </w:r>
    </w:p>
    <w:p w14:paraId="31A8885F">
      <w:pPr>
        <w:autoSpaceDE w:val="0"/>
        <w:autoSpaceDN w:val="0"/>
        <w:adjustRightInd w:val="0"/>
        <w:snapToGrid w:val="0"/>
        <w:spacing w:line="360" w:lineRule="auto"/>
        <w:ind w:firstLine="480" w:firstLineChars="200"/>
        <w:jc w:val="left"/>
        <w:rPr>
          <w:sz w:val="24"/>
          <w:highlight w:val="none"/>
        </w:rPr>
      </w:pPr>
      <w:r>
        <w:rPr>
          <w:rFonts w:hint="eastAsia"/>
          <w:sz w:val="24"/>
          <w:highlight w:val="none"/>
        </w:rPr>
        <w:t>根据浙江静远环境科技有限公司</w:t>
      </w:r>
      <w:r>
        <w:rPr>
          <w:rFonts w:hint="eastAsia"/>
          <w:sz w:val="24"/>
          <w:highlight w:val="none"/>
          <w:lang w:val="en-US" w:eastAsia="zh-CN"/>
        </w:rPr>
        <w:t>与浙江人欣检测研究院股份有限公司</w:t>
      </w:r>
      <w:r>
        <w:rPr>
          <w:rFonts w:hint="eastAsia"/>
          <w:sz w:val="24"/>
          <w:highlight w:val="none"/>
        </w:rPr>
        <w:t>出具的《</w:t>
      </w:r>
      <w:r>
        <w:rPr>
          <w:rFonts w:hint="eastAsia"/>
          <w:sz w:val="24"/>
          <w:szCs w:val="20"/>
        </w:rPr>
        <w:t>宁波杉杉新材料科技有限公司年产30000吨锂电池负极材料成品线技改项目</w:t>
      </w:r>
      <w:r>
        <w:rPr>
          <w:rFonts w:hint="eastAsia"/>
          <w:sz w:val="24"/>
          <w:highlight w:val="none"/>
        </w:rPr>
        <w:t>环境检测报告》：</w:t>
      </w:r>
    </w:p>
    <w:p w14:paraId="2676F71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color w:val="auto"/>
          <w:sz w:val="24"/>
        </w:rPr>
      </w:pPr>
      <w:r>
        <w:rPr>
          <w:rFonts w:hint="eastAsia" w:ascii="Times New Roman" w:hAnsi="Times New Roman" w:cs="Times New Roman"/>
          <w:color w:val="auto"/>
          <w:sz w:val="24"/>
        </w:rPr>
        <w:t>（</w:t>
      </w:r>
      <w:r>
        <w:rPr>
          <w:rFonts w:hint="eastAsia" w:ascii="Times New Roman" w:hAnsi="Times New Roman" w:cs="Times New Roman"/>
          <w:color w:val="auto"/>
          <w:sz w:val="24"/>
          <w:lang w:val="en-US" w:eastAsia="zh-CN"/>
        </w:rPr>
        <w:t>1</w:t>
      </w:r>
      <w:r>
        <w:rPr>
          <w:rFonts w:hint="eastAsia" w:ascii="Times New Roman" w:hAnsi="Times New Roman" w:cs="Times New Roman"/>
          <w:color w:val="auto"/>
          <w:sz w:val="24"/>
        </w:rPr>
        <w:t>）废气</w:t>
      </w:r>
    </w:p>
    <w:p w14:paraId="59DFB3F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color w:val="auto"/>
          <w:sz w:val="24"/>
          <w:lang w:val="en-US" w:eastAsia="zh-CN"/>
        </w:rPr>
      </w:pPr>
      <w:r>
        <w:rPr>
          <w:rFonts w:hint="eastAsia" w:ascii="Times New Roman" w:hAnsi="Times New Roman" w:eastAsia="宋体" w:cs="Times New Roman"/>
          <w:bCs/>
          <w:color w:val="000000"/>
          <w:sz w:val="24"/>
          <w:highlight w:val="none"/>
          <w:lang w:val="en-US" w:eastAsia="zh-CN"/>
        </w:rPr>
        <w:t>监测期间</w:t>
      </w:r>
      <w:r>
        <w:rPr>
          <w:rFonts w:hint="eastAsia" w:eastAsia="宋体" w:cs="Times New Roman"/>
          <w:bCs/>
          <w:color w:val="000000"/>
          <w:sz w:val="24"/>
          <w:highlight w:val="none"/>
          <w:lang w:val="en-US" w:eastAsia="zh-CN"/>
        </w:rPr>
        <w:t>（</w:t>
      </w:r>
      <w:r>
        <w:rPr>
          <w:rFonts w:hint="eastAsia" w:eastAsia="宋体"/>
          <w:color w:val="auto"/>
          <w:sz w:val="24"/>
          <w:szCs w:val="28"/>
          <w:highlight w:val="none"/>
          <w:lang w:val="en-US" w:eastAsia="zh-CN"/>
        </w:rPr>
        <w:t>2024年</w:t>
      </w:r>
      <w:r>
        <w:rPr>
          <w:rFonts w:hint="eastAsia" w:eastAsia="宋体" w:cs="Times New Roman"/>
          <w:bCs/>
          <w:color w:val="000000"/>
          <w:sz w:val="24"/>
          <w:highlight w:val="none"/>
          <w:lang w:val="en-US" w:eastAsia="zh-CN"/>
        </w:rPr>
        <w:t>11月13日-11月15日）</w:t>
      </w:r>
      <w:r>
        <w:rPr>
          <w:rFonts w:hint="eastAsia" w:ascii="Times New Roman" w:hAnsi="Times New Roman" w:eastAsia="宋体" w:cs="Times New Roman"/>
          <w:bCs/>
          <w:color w:val="000000"/>
          <w:sz w:val="24"/>
          <w:highlight w:val="none"/>
          <w:lang w:val="en-US" w:eastAsia="zh-CN"/>
        </w:rPr>
        <w:t>，本项目</w:t>
      </w:r>
      <w:r>
        <w:rPr>
          <w:rFonts w:hint="eastAsia"/>
          <w:sz w:val="24"/>
          <w:lang w:val="en-US" w:eastAsia="zh-CN"/>
        </w:rPr>
        <w:t>产生的</w:t>
      </w:r>
      <w:r>
        <w:rPr>
          <w:rFonts w:hint="default"/>
          <w:color w:val="auto"/>
          <w:sz w:val="24"/>
        </w:rPr>
        <w:t>粉碎、混料、整形</w:t>
      </w:r>
      <w:r>
        <w:rPr>
          <w:rFonts w:hint="eastAsia"/>
          <w:color w:val="auto"/>
          <w:sz w:val="24"/>
          <w:lang w:eastAsia="zh-CN"/>
        </w:rPr>
        <w:t>、</w:t>
      </w:r>
      <w:r>
        <w:rPr>
          <w:rFonts w:hint="eastAsia"/>
          <w:color w:val="auto"/>
          <w:sz w:val="24"/>
        </w:rPr>
        <w:t>筛分</w:t>
      </w:r>
      <w:r>
        <w:rPr>
          <w:rFonts w:hint="eastAsia"/>
          <w:color w:val="auto"/>
          <w:sz w:val="24"/>
          <w:lang w:val="en-US" w:eastAsia="zh-CN"/>
        </w:rPr>
        <w:t>等颗粒物</w:t>
      </w:r>
      <w:r>
        <w:rPr>
          <w:rFonts w:hint="default"/>
          <w:color w:val="auto"/>
          <w:sz w:val="24"/>
        </w:rPr>
        <w:t>粉尘</w:t>
      </w:r>
      <w:r>
        <w:rPr>
          <w:rFonts w:hint="eastAsia"/>
          <w:color w:val="auto"/>
          <w:sz w:val="24"/>
          <w:lang w:val="en-US" w:eastAsia="zh-CN"/>
        </w:rPr>
        <w:t>有组织和无组织排放</w:t>
      </w:r>
      <w:r>
        <w:rPr>
          <w:rFonts w:hint="eastAsia"/>
          <w:color w:val="auto"/>
          <w:sz w:val="24"/>
        </w:rPr>
        <w:t>均</w:t>
      </w:r>
      <w:r>
        <w:rPr>
          <w:rFonts w:hint="eastAsia"/>
          <w:color w:val="auto"/>
          <w:sz w:val="24"/>
          <w:lang w:val="en-US" w:eastAsia="zh-CN"/>
        </w:rPr>
        <w:t>达到</w:t>
      </w:r>
      <w:r>
        <w:rPr>
          <w:rFonts w:hint="eastAsia"/>
          <w:color w:val="auto"/>
          <w:sz w:val="24"/>
        </w:rPr>
        <w:t>《大气污染物综合排放标准》(GB16297-1996)中表2新污染源大气污放染物排放限值</w:t>
      </w:r>
      <w:r>
        <w:rPr>
          <w:rFonts w:hint="eastAsia" w:cs="Times New Roman"/>
          <w:color w:val="auto"/>
          <w:sz w:val="24"/>
          <w:lang w:val="en-US" w:eastAsia="zh-CN"/>
        </w:rPr>
        <w:t>。</w:t>
      </w:r>
    </w:p>
    <w:p w14:paraId="04263BF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w:t>
      </w:r>
      <w:r>
        <w:rPr>
          <w:rFonts w:hint="eastAsia" w:ascii="Times New Roman" w:hAnsi="Times New Roman" w:cs="Times New Roman"/>
          <w:color w:val="auto"/>
          <w:sz w:val="24"/>
          <w:lang w:val="en-US" w:eastAsia="zh-CN"/>
        </w:rPr>
        <w:t>2</w:t>
      </w:r>
      <w:r>
        <w:rPr>
          <w:rFonts w:hint="default" w:ascii="Times New Roman" w:hAnsi="Times New Roman" w:cs="Times New Roman"/>
          <w:color w:val="auto"/>
          <w:sz w:val="24"/>
          <w:lang w:val="en-US" w:eastAsia="zh-CN"/>
        </w:rPr>
        <w:t>）</w:t>
      </w:r>
      <w:r>
        <w:rPr>
          <w:rFonts w:hint="eastAsia" w:ascii="Times New Roman" w:hAnsi="Times New Roman" w:cs="Times New Roman"/>
          <w:color w:val="auto"/>
          <w:sz w:val="24"/>
          <w:lang w:val="en-US" w:eastAsia="zh-CN"/>
        </w:rPr>
        <w:t>废水</w:t>
      </w:r>
    </w:p>
    <w:p w14:paraId="2A56BC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default"/>
          <w:lang w:val="en-US" w:eastAsia="zh-CN"/>
        </w:rPr>
      </w:pPr>
      <w:r>
        <w:rPr>
          <w:rFonts w:hint="eastAsia" w:eastAsia="宋体"/>
          <w:color w:val="auto"/>
          <w:sz w:val="24"/>
          <w:szCs w:val="28"/>
          <w:highlight w:val="none"/>
        </w:rPr>
        <w:t>监测期间（</w:t>
      </w:r>
      <w:r>
        <w:rPr>
          <w:rFonts w:hint="eastAsia" w:eastAsia="宋体"/>
          <w:color w:val="auto"/>
          <w:sz w:val="24"/>
          <w:szCs w:val="28"/>
          <w:highlight w:val="none"/>
          <w:lang w:val="en-US" w:eastAsia="zh-CN"/>
        </w:rPr>
        <w:t>2024年11月12日、2024年11月13日、</w:t>
      </w:r>
      <w:r>
        <w:rPr>
          <w:rFonts w:hint="eastAsia" w:eastAsia="宋体"/>
          <w:bCs/>
          <w:color w:val="auto"/>
          <w:sz w:val="24"/>
          <w:highlight w:val="none"/>
        </w:rPr>
        <w:t>202</w:t>
      </w:r>
      <w:r>
        <w:rPr>
          <w:rFonts w:hint="eastAsia" w:eastAsia="宋体"/>
          <w:bCs/>
          <w:color w:val="auto"/>
          <w:sz w:val="24"/>
          <w:highlight w:val="none"/>
          <w:lang w:val="en-US" w:eastAsia="zh-CN"/>
        </w:rPr>
        <w:t>5</w:t>
      </w:r>
      <w:r>
        <w:rPr>
          <w:rFonts w:hint="eastAsia" w:eastAsia="宋体"/>
          <w:bCs/>
          <w:color w:val="auto"/>
          <w:sz w:val="24"/>
          <w:highlight w:val="none"/>
        </w:rPr>
        <w:t>年</w:t>
      </w:r>
      <w:r>
        <w:rPr>
          <w:rFonts w:hint="eastAsia" w:eastAsia="宋体"/>
          <w:bCs/>
          <w:color w:val="auto"/>
          <w:sz w:val="24"/>
          <w:highlight w:val="none"/>
          <w:lang w:val="en-US" w:eastAsia="zh-CN"/>
        </w:rPr>
        <w:t>2</w:t>
      </w:r>
      <w:r>
        <w:rPr>
          <w:rFonts w:hint="eastAsia" w:eastAsia="宋体"/>
          <w:bCs/>
          <w:color w:val="auto"/>
          <w:sz w:val="24"/>
          <w:highlight w:val="none"/>
        </w:rPr>
        <w:t>月</w:t>
      </w:r>
      <w:r>
        <w:rPr>
          <w:rFonts w:hint="eastAsia" w:eastAsia="宋体"/>
          <w:bCs/>
          <w:color w:val="auto"/>
          <w:sz w:val="24"/>
          <w:highlight w:val="none"/>
          <w:lang w:val="en-US" w:eastAsia="zh-CN"/>
        </w:rPr>
        <w:t>25</w:t>
      </w:r>
      <w:r>
        <w:rPr>
          <w:rFonts w:hint="eastAsia" w:eastAsia="宋体"/>
          <w:bCs/>
          <w:color w:val="auto"/>
          <w:sz w:val="24"/>
          <w:highlight w:val="none"/>
        </w:rPr>
        <w:t>日、</w:t>
      </w:r>
      <w:r>
        <w:rPr>
          <w:rFonts w:hint="eastAsia" w:eastAsia="宋体"/>
          <w:bCs/>
          <w:color w:val="auto"/>
          <w:sz w:val="24"/>
          <w:highlight w:val="none"/>
          <w:lang w:val="en-US" w:eastAsia="zh-CN"/>
        </w:rPr>
        <w:t>2</w:t>
      </w:r>
      <w:r>
        <w:rPr>
          <w:rFonts w:hint="eastAsia" w:eastAsia="宋体"/>
          <w:bCs/>
          <w:color w:val="auto"/>
          <w:sz w:val="24"/>
          <w:highlight w:val="none"/>
        </w:rPr>
        <w:t>月</w:t>
      </w:r>
      <w:r>
        <w:rPr>
          <w:rFonts w:hint="eastAsia" w:eastAsia="宋体"/>
          <w:bCs/>
          <w:color w:val="auto"/>
          <w:sz w:val="24"/>
          <w:highlight w:val="none"/>
          <w:lang w:val="en-US" w:eastAsia="zh-CN"/>
        </w:rPr>
        <w:t>26</w:t>
      </w:r>
      <w:r>
        <w:rPr>
          <w:rFonts w:hint="eastAsia" w:eastAsia="宋体"/>
          <w:bCs/>
          <w:color w:val="auto"/>
          <w:sz w:val="24"/>
          <w:highlight w:val="none"/>
        </w:rPr>
        <w:t>日</w:t>
      </w:r>
      <w:r>
        <w:rPr>
          <w:rFonts w:hint="eastAsia" w:eastAsia="宋体"/>
          <w:color w:val="auto"/>
          <w:sz w:val="24"/>
          <w:szCs w:val="28"/>
          <w:highlight w:val="none"/>
        </w:rPr>
        <w:t>），</w:t>
      </w:r>
      <w:r>
        <w:rPr>
          <w:rFonts w:hint="eastAsia"/>
          <w:sz w:val="24"/>
          <w:highlight w:val="none"/>
          <w:lang w:val="en-US" w:eastAsia="zh-CN"/>
        </w:rPr>
        <w:t>项目</w:t>
      </w:r>
      <w:r>
        <w:rPr>
          <w:rFonts w:hint="default"/>
          <w:sz w:val="24"/>
          <w:highlight w:val="none"/>
        </w:rPr>
        <w:t>初期雨水经废水处理设施预处理、生活污水经化粪池预处理</w:t>
      </w:r>
      <w:r>
        <w:rPr>
          <w:rFonts w:hint="eastAsia"/>
          <w:sz w:val="24"/>
          <w:highlight w:val="none"/>
          <w:lang w:val="en-US" w:eastAsia="zh-CN"/>
        </w:rPr>
        <w:t>后纳管，均</w:t>
      </w:r>
      <w:r>
        <w:rPr>
          <w:rFonts w:hint="eastAsia"/>
          <w:sz w:val="24"/>
          <w:highlight w:val="none"/>
        </w:rPr>
        <w:t>达到《电子工业水污染物排放标准》(GB39731-2020)表1间接排放标准限值</w:t>
      </w:r>
      <w:r>
        <w:rPr>
          <w:rFonts w:hint="default"/>
          <w:snapToGrid w:val="0"/>
          <w:color w:val="auto"/>
          <w:sz w:val="24"/>
          <w:szCs w:val="24"/>
          <w:highlight w:val="none"/>
          <w:lang w:val="en-US" w:eastAsia="zh-CN"/>
        </w:rPr>
        <w:t>。</w:t>
      </w:r>
    </w:p>
    <w:p w14:paraId="38E7898B">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sz w:val="24"/>
          <w:highlight w:val="none"/>
        </w:rPr>
      </w:pPr>
      <w:r>
        <w:rPr>
          <w:rFonts w:hint="eastAsia"/>
          <w:sz w:val="24"/>
          <w:highlight w:val="none"/>
        </w:rPr>
        <w:t>（</w:t>
      </w:r>
      <w:r>
        <w:rPr>
          <w:rFonts w:hint="eastAsia"/>
          <w:sz w:val="24"/>
          <w:highlight w:val="none"/>
          <w:lang w:val="en-US" w:eastAsia="zh-CN"/>
        </w:rPr>
        <w:t>3</w:t>
      </w:r>
      <w:r>
        <w:rPr>
          <w:rFonts w:hint="eastAsia"/>
          <w:sz w:val="24"/>
          <w:highlight w:val="none"/>
        </w:rPr>
        <w:t>）厂界噪声</w:t>
      </w:r>
    </w:p>
    <w:p w14:paraId="25EDEE43">
      <w:pPr>
        <w:keepNext w:val="0"/>
        <w:keepLines w:val="0"/>
        <w:suppressLineNumbers w:val="0"/>
        <w:spacing w:before="0" w:beforeAutospacing="0" w:after="0" w:afterAutospacing="0" w:line="360" w:lineRule="auto"/>
        <w:ind w:left="0" w:right="0" w:firstLine="480" w:firstLineChars="200"/>
        <w:rPr>
          <w:rFonts w:hint="default"/>
          <w:color w:val="auto"/>
          <w:sz w:val="24"/>
          <w:highlight w:val="none"/>
        </w:rPr>
      </w:pPr>
      <w:r>
        <w:rPr>
          <w:rFonts w:hint="eastAsia" w:ascii="Times New Roman" w:hAnsi="Times New Roman" w:eastAsia="宋体" w:cs="Times New Roman"/>
          <w:bCs/>
          <w:color w:val="000000"/>
          <w:sz w:val="24"/>
          <w:highlight w:val="none"/>
          <w:lang w:val="en-US" w:eastAsia="zh-CN"/>
        </w:rPr>
        <w:t>监测期间（2024年11月12日、11月13日</w:t>
      </w:r>
      <w:r>
        <w:rPr>
          <w:rFonts w:hint="eastAsia" w:eastAsia="宋体" w:cs="Times New Roman"/>
          <w:bCs/>
          <w:color w:val="000000"/>
          <w:sz w:val="24"/>
          <w:highlight w:val="none"/>
          <w:lang w:val="en-US" w:eastAsia="zh-CN"/>
        </w:rPr>
        <w:t>），本</w:t>
      </w:r>
      <w:r>
        <w:rPr>
          <w:rFonts w:hint="eastAsia" w:ascii="Times New Roman" w:hAnsi="Times New Roman" w:eastAsia="宋体" w:cs="Times New Roman"/>
          <w:bCs/>
          <w:color w:val="000000"/>
          <w:sz w:val="24"/>
          <w:highlight w:val="none"/>
          <w:lang w:val="en-US" w:eastAsia="zh-CN"/>
        </w:rPr>
        <w:t>项目厂界昼夜间噪声均符合《工业企业厂界环境噪声排放标准》（GB 12348-2008）3类区标准。</w:t>
      </w:r>
    </w:p>
    <w:p w14:paraId="71424790">
      <w:pPr>
        <w:pStyle w:val="5"/>
        <w:numPr>
          <w:ilvl w:val="0"/>
          <w:numId w:val="0"/>
        </w:numPr>
        <w:spacing w:line="360" w:lineRule="auto"/>
        <w:ind w:left="480" w:leftChars="0" w:hanging="480" w:firstLineChars="0"/>
        <w:rPr>
          <w:rFonts w:ascii="Times New Roman" w:hAnsi="Times New Roman"/>
          <w:sz w:val="24"/>
        </w:rPr>
      </w:pPr>
      <w:r>
        <w:rPr>
          <w:rFonts w:hint="default" w:ascii="Times New Roman" w:hAnsi="Times New Roman" w:eastAsia="宋体" w:cs="宋体"/>
          <w:kern w:val="0"/>
          <w:sz w:val="24"/>
          <w:szCs w:val="22"/>
          <w:lang w:val="zh-CN" w:eastAsia="zh-CN" w:bidi="zh-CN"/>
        </w:rPr>
        <w:t>四．</w:t>
      </w:r>
      <w:r>
        <w:rPr>
          <w:rFonts w:hint="eastAsia" w:ascii="Times New Roman" w:hAnsi="Times New Roman"/>
          <w:sz w:val="24"/>
        </w:rPr>
        <w:t>验收结论</w:t>
      </w:r>
    </w:p>
    <w:p w14:paraId="192FE3E5">
      <w:pPr>
        <w:pStyle w:val="5"/>
        <w:autoSpaceDE/>
        <w:autoSpaceDN/>
        <w:spacing w:before="0" w:line="360" w:lineRule="auto"/>
        <w:ind w:left="0" w:firstLine="482"/>
        <w:rPr>
          <w:rFonts w:ascii="Times New Roman" w:hAnsi="Times New Roman"/>
          <w:sz w:val="24"/>
        </w:rPr>
      </w:pPr>
      <w:r>
        <w:rPr>
          <w:rFonts w:hint="eastAsia" w:ascii="Times New Roman" w:hAnsi="Times New Roman"/>
          <w:sz w:val="24"/>
        </w:rPr>
        <w:t>经现场查验，《</w:t>
      </w:r>
      <w:r>
        <w:rPr>
          <w:rFonts w:hint="eastAsia"/>
          <w:sz w:val="24"/>
          <w:szCs w:val="20"/>
        </w:rPr>
        <w:t>宁波杉杉新材料科技有限公司年产30000吨锂电池负极材料成品线技改项目</w:t>
      </w:r>
      <w:r>
        <w:rPr>
          <w:rFonts w:hint="eastAsia" w:ascii="Times New Roman" w:hAnsi="Times New Roman"/>
          <w:sz w:val="24"/>
        </w:rPr>
        <w:t>》环评手续齐备，各工序和配套环保工程建设基本完备，项目建设内容与环境影响报告内容基本一致，已基本落实环保“三同时”和环评报告中各项环保要求，污染物达标排放。项目具备了竣工环保验收条件，验收工作组同意通过该项目竣工环境保护验收。</w:t>
      </w:r>
    </w:p>
    <w:p w14:paraId="4E726D4E">
      <w:pPr>
        <w:pStyle w:val="5"/>
        <w:numPr>
          <w:ilvl w:val="0"/>
          <w:numId w:val="0"/>
        </w:numPr>
        <w:autoSpaceDE/>
        <w:autoSpaceDN/>
        <w:spacing w:line="360" w:lineRule="auto"/>
        <w:ind w:left="480" w:leftChars="0" w:hanging="480" w:firstLineChars="0"/>
        <w:rPr>
          <w:rFonts w:ascii="Times New Roman" w:hAnsi="Times New Roman"/>
          <w:sz w:val="24"/>
        </w:rPr>
      </w:pPr>
      <w:r>
        <w:rPr>
          <w:rFonts w:hint="default" w:ascii="Times New Roman" w:hAnsi="Times New Roman" w:eastAsia="宋体" w:cs="宋体"/>
          <w:kern w:val="0"/>
          <w:sz w:val="24"/>
          <w:szCs w:val="22"/>
          <w:lang w:val="zh-CN" w:eastAsia="zh-CN" w:bidi="zh-CN"/>
        </w:rPr>
        <w:t>五．</w:t>
      </w:r>
      <w:r>
        <w:rPr>
          <w:rFonts w:hint="eastAsia" w:ascii="Times New Roman" w:hAnsi="Times New Roman"/>
          <w:sz w:val="24"/>
        </w:rPr>
        <w:t>工程投运后的环境管理要求</w:t>
      </w:r>
    </w:p>
    <w:p w14:paraId="72712116">
      <w:pPr>
        <w:pStyle w:val="5"/>
        <w:autoSpaceDE/>
        <w:autoSpaceDN/>
        <w:spacing w:before="0" w:line="360" w:lineRule="auto"/>
        <w:ind w:left="0" w:firstLine="420"/>
        <w:rPr>
          <w:rFonts w:ascii="Times New Roman" w:hAnsi="Times New Roman"/>
          <w:sz w:val="24"/>
        </w:rPr>
      </w:pPr>
      <w:r>
        <w:rPr>
          <w:rFonts w:hint="eastAsia" w:ascii="Times New Roman" w:hAnsi="Times New Roman"/>
          <w:sz w:val="24"/>
        </w:rPr>
        <w:t>1.严格遵守环保法律法规，完善内部环保管理制度，强化从事环保工作人员业务培训，完善各项环境保护管理和监测制度，重点加强对污染治理设施的维护、管理及正常运行，确保各项污染物长期稳定达标排放。</w:t>
      </w:r>
    </w:p>
    <w:p w14:paraId="28082BF7">
      <w:pPr>
        <w:pStyle w:val="5"/>
        <w:autoSpaceDE/>
        <w:autoSpaceDN/>
        <w:spacing w:before="0" w:line="360" w:lineRule="auto"/>
        <w:ind w:left="0" w:firstLine="420"/>
        <w:rPr>
          <w:rFonts w:ascii="Times New Roman" w:hAnsi="Times New Roman"/>
          <w:sz w:val="24"/>
        </w:rPr>
      </w:pPr>
      <w:r>
        <w:rPr>
          <w:rFonts w:hint="eastAsia" w:ascii="Times New Roman" w:hAnsi="Times New Roman"/>
          <w:sz w:val="24"/>
        </w:rPr>
        <w:t>2.建立健全处理设施运行台账。</w:t>
      </w:r>
    </w:p>
    <w:p w14:paraId="15EAEEB1">
      <w:pPr>
        <w:pStyle w:val="5"/>
        <w:autoSpaceDE/>
        <w:autoSpaceDN/>
        <w:spacing w:before="0" w:line="360" w:lineRule="auto"/>
        <w:ind w:left="0" w:firstLine="420"/>
        <w:rPr>
          <w:rFonts w:ascii="Times New Roman" w:hAnsi="Times New Roman"/>
          <w:sz w:val="24"/>
        </w:rPr>
      </w:pPr>
      <w:r>
        <w:rPr>
          <w:rFonts w:hint="eastAsia" w:ascii="Times New Roman" w:hAnsi="Times New Roman"/>
          <w:sz w:val="24"/>
        </w:rPr>
        <w:t>3.完善验收报告中其他环境保护措施的实施情况，完善竣工环保收的相关手续，按照规范竣工验收的相关内容和结论进行公示、公开。</w:t>
      </w:r>
    </w:p>
    <w:p w14:paraId="3480E76B">
      <w:pPr>
        <w:jc w:val="left"/>
        <w:rPr>
          <w:sz w:val="24"/>
          <w:szCs w:val="20"/>
        </w:rPr>
      </w:pPr>
    </w:p>
    <w:p w14:paraId="0472279C">
      <w:pPr>
        <w:jc w:val="left"/>
        <w:rPr>
          <w:sz w:val="24"/>
          <w:szCs w:val="20"/>
        </w:rPr>
      </w:pPr>
    </w:p>
    <w:p w14:paraId="704C2AA5">
      <w:pPr>
        <w:spacing w:line="360" w:lineRule="auto"/>
        <w:jc w:val="right"/>
        <w:rPr>
          <w:sz w:val="24"/>
          <w:szCs w:val="20"/>
        </w:rPr>
      </w:pPr>
      <w:r>
        <w:rPr>
          <w:rFonts w:hint="eastAsia"/>
          <w:sz w:val="24"/>
          <w:szCs w:val="20"/>
        </w:rPr>
        <w:t xml:space="preserve">                       宁波杉杉新材料科技有限公司竣工环境保护验收组</w:t>
      </w:r>
    </w:p>
    <w:p w14:paraId="57C69F68">
      <w:pPr>
        <w:spacing w:line="360" w:lineRule="auto"/>
        <w:jc w:val="right"/>
        <w:rPr>
          <w:sz w:val="24"/>
          <w:szCs w:val="20"/>
        </w:rPr>
      </w:pPr>
      <w:r>
        <w:rPr>
          <w:rFonts w:hint="eastAsia"/>
          <w:sz w:val="24"/>
          <w:szCs w:val="20"/>
        </w:rPr>
        <w:t xml:space="preserve">                                   </w:t>
      </w:r>
      <w:r>
        <w:rPr>
          <w:rFonts w:hint="eastAsia"/>
          <w:color w:val="FF0000"/>
          <w:sz w:val="24"/>
          <w:szCs w:val="20"/>
        </w:rPr>
        <w:t xml:space="preserve"> </w:t>
      </w:r>
      <w:r>
        <w:rPr>
          <w:rFonts w:hint="eastAsia"/>
          <w:color w:val="auto"/>
          <w:sz w:val="24"/>
          <w:szCs w:val="20"/>
        </w:rPr>
        <w:t>202</w:t>
      </w:r>
      <w:r>
        <w:rPr>
          <w:rFonts w:hint="eastAsia"/>
          <w:color w:val="auto"/>
          <w:sz w:val="24"/>
          <w:szCs w:val="20"/>
          <w:lang w:val="en-US" w:eastAsia="zh-CN"/>
        </w:rPr>
        <w:t>5</w:t>
      </w:r>
      <w:r>
        <w:rPr>
          <w:rFonts w:hint="eastAsia"/>
          <w:color w:val="auto"/>
          <w:sz w:val="24"/>
          <w:szCs w:val="20"/>
        </w:rPr>
        <w:t>年</w:t>
      </w:r>
      <w:r>
        <w:rPr>
          <w:rFonts w:hint="eastAsia"/>
          <w:color w:val="auto"/>
          <w:sz w:val="24"/>
          <w:szCs w:val="20"/>
          <w:lang w:val="en-US" w:eastAsia="zh-CN"/>
        </w:rPr>
        <w:t>3</w:t>
      </w:r>
      <w:r>
        <w:rPr>
          <w:rFonts w:hint="eastAsia"/>
          <w:color w:val="auto"/>
          <w:sz w:val="24"/>
          <w:szCs w:val="20"/>
        </w:rPr>
        <w:t>月</w:t>
      </w:r>
      <w:r>
        <w:rPr>
          <w:rFonts w:hint="eastAsia"/>
          <w:color w:val="auto"/>
          <w:sz w:val="24"/>
          <w:szCs w:val="20"/>
          <w:lang w:val="en-US" w:eastAsia="zh-CN"/>
        </w:rPr>
        <w:t>28</w:t>
      </w:r>
      <w:r>
        <w:rPr>
          <w:rFonts w:hint="eastAsia"/>
          <w:color w:val="auto"/>
          <w:sz w:val="24"/>
          <w:szCs w:val="20"/>
        </w:rPr>
        <w:t>日</w:t>
      </w:r>
    </w:p>
    <w:p w14:paraId="09C01C1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47669A"/>
    <w:multiLevelType w:val="multilevel"/>
    <w:tmpl w:val="5C47669A"/>
    <w:lvl w:ilvl="0" w:tentative="0">
      <w:start w:val="1"/>
      <w:numFmt w:val="decimal"/>
      <w:lvlText w:val="%1."/>
      <w:lvlJc w:val="left"/>
      <w:pPr>
        <w:ind w:left="502" w:hanging="360"/>
      </w:pPr>
      <w:rPr>
        <w:rFonts w:hint="default"/>
      </w:rPr>
    </w:lvl>
    <w:lvl w:ilvl="1" w:tentative="0">
      <w:start w:val="1"/>
      <w:numFmt w:val="lowerLetter"/>
      <w:lvlText w:val="%2)"/>
      <w:lvlJc w:val="left"/>
      <w:pPr>
        <w:ind w:left="1065" w:hanging="420"/>
      </w:pPr>
    </w:lvl>
    <w:lvl w:ilvl="2" w:tentative="0">
      <w:start w:val="1"/>
      <w:numFmt w:val="lowerRoman"/>
      <w:lvlText w:val="%3."/>
      <w:lvlJc w:val="right"/>
      <w:pPr>
        <w:ind w:left="1485" w:hanging="420"/>
      </w:pPr>
    </w:lvl>
    <w:lvl w:ilvl="3" w:tentative="0">
      <w:start w:val="1"/>
      <w:numFmt w:val="decimal"/>
      <w:lvlText w:val="%4."/>
      <w:lvlJc w:val="left"/>
      <w:pPr>
        <w:ind w:left="1905" w:hanging="420"/>
      </w:pPr>
    </w:lvl>
    <w:lvl w:ilvl="4" w:tentative="0">
      <w:start w:val="1"/>
      <w:numFmt w:val="lowerLetter"/>
      <w:lvlText w:val="%5)"/>
      <w:lvlJc w:val="left"/>
      <w:pPr>
        <w:ind w:left="2325" w:hanging="420"/>
      </w:pPr>
    </w:lvl>
    <w:lvl w:ilvl="5" w:tentative="0">
      <w:start w:val="1"/>
      <w:numFmt w:val="lowerRoman"/>
      <w:lvlText w:val="%6."/>
      <w:lvlJc w:val="right"/>
      <w:pPr>
        <w:ind w:left="2745" w:hanging="420"/>
      </w:pPr>
    </w:lvl>
    <w:lvl w:ilvl="6" w:tentative="0">
      <w:start w:val="1"/>
      <w:numFmt w:val="decimal"/>
      <w:lvlText w:val="%7."/>
      <w:lvlJc w:val="left"/>
      <w:pPr>
        <w:ind w:left="3165" w:hanging="420"/>
      </w:pPr>
    </w:lvl>
    <w:lvl w:ilvl="7" w:tentative="0">
      <w:start w:val="1"/>
      <w:numFmt w:val="lowerLetter"/>
      <w:lvlText w:val="%8)"/>
      <w:lvlJc w:val="left"/>
      <w:pPr>
        <w:ind w:left="3585" w:hanging="420"/>
      </w:pPr>
    </w:lvl>
    <w:lvl w:ilvl="8" w:tentative="0">
      <w:start w:val="1"/>
      <w:numFmt w:val="lowerRoman"/>
      <w:lvlText w:val="%9."/>
      <w:lvlJc w:val="righ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86EAF"/>
    <w:rsid w:val="03A86EAF"/>
    <w:rsid w:val="2B0C5895"/>
    <w:rsid w:val="56E74B0D"/>
    <w:rsid w:val="62CE4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5">
    <w:name w:val="List Paragraph"/>
    <w:basedOn w:val="1"/>
    <w:qFormat/>
    <w:uiPriority w:val="1"/>
    <w:pPr>
      <w:autoSpaceDE w:val="0"/>
      <w:autoSpaceDN w:val="0"/>
      <w:spacing w:before="56"/>
      <w:ind w:left="1474" w:hanging="616"/>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1932</Words>
  <Characters>2142</Characters>
  <Lines>0</Lines>
  <Paragraphs>0</Paragraphs>
  <TotalTime>2</TotalTime>
  <ScaleCrop>false</ScaleCrop>
  <LinksUpToDate>false</LinksUpToDate>
  <CharactersWithSpaces>2202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2025-04-08T06:29:00Z</dcterms:created>
  <dc:creator>～</dc:creator>
  <cp:lastModifiedBy>～</cp:lastModifiedBy>
  <dcterms:modified xsi:type="dcterms:W3CDTF">2025-04-08T07:00:53Z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226A4546C0CA4481B09FBADBB6D46260_13</vt:lpwstr>
  </property>
  <property fmtid="{D5CDD505-2E9C-101B-9397-08002B2CF9AE}" pid="4" name="KSOTemplateDocerSaveRecord">
    <vt:lpwstr>eyJoZGlkIjoiNDY2OTMyNGMyN2EzYzcxNDNmMDdlYzA4ZmI3ZmEyMmYiLCJ1c2VySWQiOiIyNzkzNDI3NTIifQ==</vt:lpwstr>
  </property>
</Properties>
</file>